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1"/>
        <w:gridCol w:w="8041"/>
      </w:tblGrid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rFonts w:ascii="Verdana" w:hAnsi="Verdana" w:eastAsia="Calibri" w:cs="Calibri" w:cstheme="minorHAnsi"/>
          <w:b/>
          <w:b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 </w:t>
      </w:r>
      <w:r>
        <w:rPr>
          <w:rFonts w:cs="Arial" w:ascii="Verdana" w:hAnsi="Verdana"/>
          <w:b/>
          <w:bCs/>
          <w:sz w:val="18"/>
          <w:szCs w:val="18"/>
        </w:rPr>
        <w:t>Dostawa wyposażenia dla Szkoły Podstawowej Nr 4 z Oddziałami Integracyjnymi w Bielawie w ramach programu "Laboratoria Przyszłości"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SZKOŁA PODSTAWOWA nr 4 z ODDZIAŁAMI INTEGRACYJNYMI ul. Waryńskiego 50 ul. Ludowa 11 58 – 260 Bielawa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1.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 xml:space="preserve">nie podlegam wykluczeniu z postępowania </w:t>
      </w:r>
      <w:r>
        <w:rPr>
          <w:rFonts w:cs="Arial" w:ascii="Verdana" w:hAnsi="Verdana"/>
          <w:bCs/>
          <w:sz w:val="18"/>
          <w:szCs w:val="18"/>
        </w:rPr>
        <w:t xml:space="preserve">oraz, </w:t>
      </w:r>
      <w:r>
        <w:rPr>
          <w:rFonts w:eastAsia="Calibri" w:cs="Calibri" w:ascii="Verdana" w:hAnsi="Verdana" w:cstheme="minorHAnsi"/>
          <w:sz w:val="18"/>
          <w:szCs w:val="18"/>
        </w:rPr>
        <w:t xml:space="preserve">że spełniam </w:t>
      </w:r>
      <w:r>
        <w:rPr>
          <w:rFonts w:eastAsia="Calibri" w:cs="Calibri" w:ascii="Verdana" w:hAnsi="Verdana" w:cstheme="minorHAnsi"/>
          <w:b/>
          <w:sz w:val="18"/>
          <w:szCs w:val="18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18"/>
          <w:szCs w:val="18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>nie podlegam wykluczeniu</w:t>
      </w:r>
      <w:r>
        <w:rPr>
          <w:rFonts w:cs="Arial" w:ascii="Verdana" w:hAnsi="Verdana"/>
          <w:sz w:val="18"/>
          <w:szCs w:val="18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/>
      </w:pPr>
      <w:r>
        <w:rPr>
          <w:rFonts w:eastAsia="Calibri" w:cs="Arial" w:ascii="Verdana" w:hAnsi="Verdana"/>
          <w:b/>
          <w:sz w:val="18"/>
          <w:szCs w:val="18"/>
        </w:rPr>
        <w:t xml:space="preserve">- </w:t>
      </w:r>
      <w:r>
        <w:rPr>
          <w:rFonts w:eastAsia="Calibri" w:cs="Calibri" w:ascii="Verdana" w:hAnsi="Verdana" w:cstheme="minorHAnsi"/>
          <w:b/>
          <w:sz w:val="18"/>
          <w:szCs w:val="18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rFonts w:ascii="Verdana" w:hAnsi="Verdana" w:cs="Arial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18"/>
          <w:szCs w:val="18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18"/>
          <w:szCs w:val="18"/>
        </w:rPr>
        <w:t xml:space="preserve">na podstawie art. 110 ust. 2 ustawy Pzp podjąłem następujące środki naprawcze: 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/>
      </w:pPr>
      <w:r>
        <w:rPr>
          <w:rFonts w:cs="Arial" w:ascii="Verdana" w:hAnsi="Verdana"/>
          <w:sz w:val="18"/>
          <w:szCs w:val="18"/>
        </w:rPr>
        <w:t>nie podlega/ją wykluczeniu z postępowania o 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cs="Arial" w:ascii="Verdana" w:hAnsi="Verdana"/>
        <w:bCs/>
        <w:color w:val="000000"/>
        <w:sz w:val="16"/>
        <w:szCs w:val="16"/>
        <w:lang w:eastAsia="pl-PL"/>
      </w:rPr>
      <w:t>SP.07173.3.2021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1"/>
    <w:uiPriority w:val="99"/>
    <w:semiHidden/>
    <w:unhideWhenUsed/>
    <w:rsid w:val="00165b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LibreOffice/7.2.0.4$Windows_X86_64 LibreOffice_project/9a9c6381e3f7a62afc1329bd359cc48accb6435b</Application>
  <AppVersion>15.0000</AppVersion>
  <Pages>2</Pages>
  <Words>389</Words>
  <Characters>2843</Characters>
  <CharactersWithSpaces>3215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2021-12-13T08:55:25Z</cp:lastPrinted>
  <dcterms:modified xsi:type="dcterms:W3CDTF">2021-12-13T08:55:35Z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